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626" w:rsidRPr="00AD4017" w:rsidRDefault="00B03816" w:rsidP="00604AE0">
      <w:pPr>
        <w:contextualSpacing/>
        <w:jc w:val="center"/>
        <w:rPr>
          <w:rFonts w:ascii="Arial" w:hAnsi="Arial" w:cs="Arial"/>
        </w:rPr>
      </w:pPr>
      <w:r w:rsidRPr="00AD4017">
        <w:rPr>
          <w:rFonts w:ascii="Arial" w:hAnsi="Arial" w:cs="Arial"/>
        </w:rPr>
        <w:t>PCC RDA-Decisions-Needed Task Group</w:t>
      </w:r>
    </w:p>
    <w:p w:rsidR="00B03816" w:rsidRPr="00AD4017" w:rsidRDefault="00B03816" w:rsidP="00604AE0">
      <w:pPr>
        <w:contextualSpacing/>
        <w:jc w:val="center"/>
        <w:rPr>
          <w:rFonts w:ascii="Arial" w:hAnsi="Arial" w:cs="Arial"/>
        </w:rPr>
      </w:pPr>
      <w:r w:rsidRPr="00AD4017">
        <w:rPr>
          <w:rFonts w:ascii="Arial" w:hAnsi="Arial" w:cs="Arial"/>
        </w:rPr>
        <w:t>Report</w:t>
      </w:r>
    </w:p>
    <w:p w:rsidR="00B03816" w:rsidRPr="00AD4017" w:rsidRDefault="00D65626" w:rsidP="00604AE0">
      <w:pPr>
        <w:contextualSpacing/>
        <w:jc w:val="center"/>
        <w:rPr>
          <w:rFonts w:ascii="Arial" w:hAnsi="Arial" w:cs="Arial"/>
        </w:rPr>
      </w:pPr>
      <w:r w:rsidRPr="00AD4017">
        <w:rPr>
          <w:rFonts w:ascii="Arial" w:hAnsi="Arial" w:cs="Arial"/>
        </w:rPr>
        <w:t>9/1</w:t>
      </w:r>
      <w:r w:rsidR="00604AE0">
        <w:rPr>
          <w:rFonts w:ascii="Arial" w:hAnsi="Arial" w:cs="Arial"/>
        </w:rPr>
        <w:t>5</w:t>
      </w:r>
      <w:r w:rsidR="00B03816" w:rsidRPr="00AD4017">
        <w:rPr>
          <w:rFonts w:ascii="Arial" w:hAnsi="Arial" w:cs="Arial"/>
        </w:rPr>
        <w:t>/2011</w:t>
      </w:r>
    </w:p>
    <w:p w:rsidR="00B03816" w:rsidRPr="00AD4017" w:rsidRDefault="005137FF" w:rsidP="00B03816">
      <w:pPr>
        <w:jc w:val="center"/>
        <w:rPr>
          <w:rFonts w:ascii="Arial" w:hAnsi="Arial" w:cs="Arial"/>
        </w:rPr>
      </w:pPr>
      <w:r w:rsidRPr="005137FF">
        <w:rPr>
          <w:rFonts w:ascii="Arial" w:hAnsi="Arial" w:cs="Arial"/>
        </w:rPr>
        <w:pict>
          <v:rect id="_x0000_i1025" style="width:0;height:1.5pt" o:hralign="center" o:hrstd="t" o:hr="t" fillcolor="gray" stroked="f"/>
        </w:pict>
      </w:r>
    </w:p>
    <w:p w:rsidR="00B03816" w:rsidRDefault="00B03816" w:rsidP="00B03816">
      <w:pPr>
        <w:rPr>
          <w:rFonts w:ascii="Arial" w:hAnsi="Arial" w:cs="Arial"/>
        </w:rPr>
      </w:pPr>
      <w:r w:rsidRPr="00AD4017">
        <w:rPr>
          <w:rFonts w:ascii="Arial" w:hAnsi="Arial" w:cs="Arial"/>
        </w:rPr>
        <w:t xml:space="preserve">The PCC RDA-Decisions-Needed Task Group was formed to review the document “PCC RDA Policy and Practice Decisions Needed if RDA is Adopted” </w:t>
      </w:r>
      <w:r w:rsidR="00BB6CFC">
        <w:rPr>
          <w:rFonts w:ascii="Arial" w:hAnsi="Arial" w:cs="Arial"/>
        </w:rPr>
        <w:t>(</w:t>
      </w:r>
      <w:hyperlink r:id="rId5" w:history="1">
        <w:r w:rsidRPr="00AD4017">
          <w:rPr>
            <w:rStyle w:val="Hyperlink"/>
            <w:rFonts w:ascii="Arial" w:hAnsi="Arial" w:cs="Arial"/>
          </w:rPr>
          <w:t>http://www.loc.gov/catdir/pcc/PCC-RDA-Decisions.doc</w:t>
        </w:r>
      </w:hyperlink>
      <w:r w:rsidR="00BB6CFC">
        <w:t>)</w:t>
      </w:r>
      <w:r w:rsidRPr="00AD4017">
        <w:rPr>
          <w:rFonts w:ascii="Arial" w:hAnsi="Arial" w:cs="Arial"/>
        </w:rPr>
        <w:t xml:space="preserve">, prioritize and make recommendations for follow-up </w:t>
      </w:r>
      <w:r w:rsidR="00D65626" w:rsidRPr="00AD4017">
        <w:rPr>
          <w:rFonts w:ascii="Arial" w:hAnsi="Arial" w:cs="Arial"/>
        </w:rPr>
        <w:t>action</w:t>
      </w:r>
      <w:r w:rsidRPr="00AD4017">
        <w:rPr>
          <w:rFonts w:ascii="Arial" w:hAnsi="Arial" w:cs="Arial"/>
        </w:rPr>
        <w:t xml:space="preserve">.   </w:t>
      </w:r>
    </w:p>
    <w:p w:rsidR="003D4C9D" w:rsidRDefault="003D4C9D" w:rsidP="003D4C9D">
      <w:r>
        <w:rPr>
          <w:rFonts w:ascii="Arial" w:hAnsi="Arial" w:cs="Arial"/>
        </w:rPr>
        <w:t>Membership:</w:t>
      </w:r>
      <w:r w:rsidRPr="003D4C9D">
        <w:t xml:space="preserve"> </w:t>
      </w:r>
    </w:p>
    <w:p w:rsidR="003D4C9D" w:rsidRPr="003D4C9D" w:rsidRDefault="003D4C9D" w:rsidP="003D4C9D">
      <w:pPr>
        <w:ind w:left="720"/>
        <w:contextualSpacing/>
        <w:rPr>
          <w:rFonts w:ascii="Arial" w:hAnsi="Arial" w:cs="Arial"/>
        </w:rPr>
      </w:pPr>
      <w:r w:rsidRPr="003D4C9D">
        <w:rPr>
          <w:rFonts w:ascii="Arial" w:hAnsi="Arial" w:cs="Arial"/>
        </w:rPr>
        <w:t>Beth Picknally Camden (Penn) (Chair)</w:t>
      </w:r>
      <w:r>
        <w:rPr>
          <w:rFonts w:ascii="Arial" w:hAnsi="Arial" w:cs="Arial"/>
        </w:rPr>
        <w:t xml:space="preserve">, </w:t>
      </w:r>
      <w:r w:rsidRPr="003D4C9D">
        <w:rPr>
          <w:rFonts w:ascii="Arial" w:hAnsi="Arial" w:cs="Arial"/>
        </w:rPr>
        <w:t>PoCo Liaison</w:t>
      </w:r>
    </w:p>
    <w:p w:rsidR="003D4C9D" w:rsidRPr="003D4C9D" w:rsidRDefault="003D4C9D" w:rsidP="003D4C9D">
      <w:pPr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Robert Rendall (Columbia), </w:t>
      </w:r>
      <w:r w:rsidRPr="003D4C9D">
        <w:rPr>
          <w:rFonts w:ascii="Arial" w:hAnsi="Arial" w:cs="Arial"/>
        </w:rPr>
        <w:t>CONSER perspective</w:t>
      </w:r>
    </w:p>
    <w:p w:rsidR="003D4C9D" w:rsidRPr="003D4C9D" w:rsidRDefault="003D4C9D" w:rsidP="003D4C9D">
      <w:pPr>
        <w:ind w:left="720"/>
        <w:contextualSpacing/>
        <w:rPr>
          <w:rFonts w:ascii="Arial" w:hAnsi="Arial" w:cs="Arial"/>
        </w:rPr>
      </w:pPr>
      <w:r w:rsidRPr="003D4C9D">
        <w:rPr>
          <w:rFonts w:ascii="Arial" w:hAnsi="Arial" w:cs="Arial"/>
        </w:rPr>
        <w:t>Amy Turner (Duke)</w:t>
      </w:r>
      <w:r>
        <w:rPr>
          <w:rFonts w:ascii="Arial" w:hAnsi="Arial" w:cs="Arial"/>
        </w:rPr>
        <w:t xml:space="preserve">, </w:t>
      </w:r>
      <w:r w:rsidRPr="003D4C9D">
        <w:rPr>
          <w:rFonts w:ascii="Arial" w:hAnsi="Arial" w:cs="Arial"/>
        </w:rPr>
        <w:t>BIBCO perspective</w:t>
      </w:r>
    </w:p>
    <w:p w:rsidR="003D4C9D" w:rsidRPr="003D4C9D" w:rsidRDefault="003D4C9D" w:rsidP="003D4C9D">
      <w:pPr>
        <w:ind w:left="720"/>
        <w:contextualSpacing/>
        <w:rPr>
          <w:rFonts w:ascii="Arial" w:hAnsi="Arial" w:cs="Arial"/>
        </w:rPr>
      </w:pPr>
      <w:r w:rsidRPr="003D4C9D">
        <w:rPr>
          <w:rFonts w:ascii="Arial" w:hAnsi="Arial" w:cs="Arial"/>
        </w:rPr>
        <w:t>Kathy Glennan (U Md)</w:t>
      </w:r>
      <w:r>
        <w:rPr>
          <w:rFonts w:ascii="Arial" w:hAnsi="Arial" w:cs="Arial"/>
        </w:rPr>
        <w:t xml:space="preserve">, </w:t>
      </w:r>
      <w:r w:rsidRPr="003D4C9D">
        <w:rPr>
          <w:rFonts w:ascii="Arial" w:hAnsi="Arial" w:cs="Arial"/>
        </w:rPr>
        <w:t>NACO perspective</w:t>
      </w:r>
    </w:p>
    <w:p w:rsidR="003D4C9D" w:rsidRPr="003D4C9D" w:rsidRDefault="003D4C9D" w:rsidP="003D4C9D">
      <w:pPr>
        <w:ind w:left="720"/>
        <w:contextualSpacing/>
        <w:rPr>
          <w:rFonts w:ascii="Arial" w:hAnsi="Arial" w:cs="Arial"/>
        </w:rPr>
      </w:pPr>
      <w:r w:rsidRPr="003D4C9D">
        <w:rPr>
          <w:rFonts w:ascii="Arial" w:hAnsi="Arial" w:cs="Arial"/>
        </w:rPr>
        <w:t>Linda Gabel</w:t>
      </w:r>
      <w:r>
        <w:rPr>
          <w:rFonts w:ascii="Arial" w:hAnsi="Arial" w:cs="Arial"/>
        </w:rPr>
        <w:t xml:space="preserve">, </w:t>
      </w:r>
      <w:r w:rsidRPr="003D4C9D">
        <w:rPr>
          <w:rFonts w:ascii="Arial" w:hAnsi="Arial" w:cs="Arial"/>
        </w:rPr>
        <w:t>OCLC rep.</w:t>
      </w:r>
    </w:p>
    <w:p w:rsidR="003D4C9D" w:rsidRPr="003D4C9D" w:rsidRDefault="003D4C9D" w:rsidP="003D4C9D">
      <w:pPr>
        <w:ind w:left="720"/>
        <w:contextualSpacing/>
        <w:rPr>
          <w:rFonts w:ascii="Arial" w:hAnsi="Arial" w:cs="Arial"/>
        </w:rPr>
      </w:pPr>
      <w:r w:rsidRPr="003D4C9D">
        <w:rPr>
          <w:rFonts w:ascii="Arial" w:hAnsi="Arial" w:cs="Arial"/>
        </w:rPr>
        <w:t>Georgia Fujikawa</w:t>
      </w:r>
      <w:r>
        <w:rPr>
          <w:rFonts w:ascii="Arial" w:hAnsi="Arial" w:cs="Arial"/>
        </w:rPr>
        <w:t xml:space="preserve">, </w:t>
      </w:r>
      <w:r w:rsidRPr="003D4C9D">
        <w:rPr>
          <w:rFonts w:ascii="Arial" w:hAnsi="Arial" w:cs="Arial"/>
        </w:rPr>
        <w:t>SkyRiver rep.</w:t>
      </w:r>
    </w:p>
    <w:p w:rsidR="003D4C9D" w:rsidRPr="003D4C9D" w:rsidRDefault="003D4C9D" w:rsidP="003D4C9D">
      <w:pPr>
        <w:ind w:left="720"/>
        <w:contextualSpacing/>
        <w:rPr>
          <w:rFonts w:ascii="Arial" w:hAnsi="Arial" w:cs="Arial"/>
        </w:rPr>
      </w:pPr>
      <w:r w:rsidRPr="003D4C9D">
        <w:rPr>
          <w:rFonts w:ascii="Arial" w:hAnsi="Arial" w:cs="Arial"/>
        </w:rPr>
        <w:t>Paul Frank</w:t>
      </w:r>
      <w:r>
        <w:rPr>
          <w:rFonts w:ascii="Arial" w:hAnsi="Arial" w:cs="Arial"/>
        </w:rPr>
        <w:t xml:space="preserve">, </w:t>
      </w:r>
      <w:r w:rsidRPr="003D4C9D">
        <w:rPr>
          <w:rFonts w:ascii="Arial" w:hAnsi="Arial" w:cs="Arial"/>
        </w:rPr>
        <w:t>Secretariat rep.</w:t>
      </w:r>
    </w:p>
    <w:p w:rsidR="003D4C9D" w:rsidRDefault="003D4C9D" w:rsidP="003D4C9D">
      <w:pPr>
        <w:ind w:left="720"/>
        <w:contextualSpacing/>
        <w:rPr>
          <w:rFonts w:ascii="Arial" w:hAnsi="Arial" w:cs="Arial"/>
        </w:rPr>
      </w:pPr>
      <w:r w:rsidRPr="003D4C9D">
        <w:rPr>
          <w:rFonts w:ascii="Arial" w:hAnsi="Arial" w:cs="Arial"/>
        </w:rPr>
        <w:t>Judy Kuhagen</w:t>
      </w:r>
      <w:r>
        <w:rPr>
          <w:rFonts w:ascii="Arial" w:hAnsi="Arial" w:cs="Arial"/>
        </w:rPr>
        <w:t xml:space="preserve">, </w:t>
      </w:r>
      <w:r w:rsidRPr="003D4C9D">
        <w:rPr>
          <w:rFonts w:ascii="Arial" w:hAnsi="Arial" w:cs="Arial"/>
        </w:rPr>
        <w:t>PSD rep.</w:t>
      </w:r>
    </w:p>
    <w:p w:rsidR="00604AE0" w:rsidRDefault="00604AE0" w:rsidP="003D4C9D">
      <w:pPr>
        <w:ind w:left="720"/>
        <w:contextualSpacing/>
        <w:rPr>
          <w:rFonts w:ascii="Arial" w:hAnsi="Arial" w:cs="Arial"/>
        </w:rPr>
      </w:pPr>
    </w:p>
    <w:p w:rsidR="00604AE0" w:rsidRDefault="00604AE0" w:rsidP="00604AE0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Charge:</w:t>
      </w:r>
      <w:r w:rsidR="000970A9" w:rsidRPr="000970A9">
        <w:t xml:space="preserve"> </w:t>
      </w:r>
      <w:hyperlink r:id="rId6" w:history="1">
        <w:r w:rsidR="000970A9" w:rsidRPr="00EE4C6A">
          <w:rPr>
            <w:rStyle w:val="Hyperlink"/>
            <w:rFonts w:ascii="Arial" w:hAnsi="Arial" w:cs="Arial"/>
          </w:rPr>
          <w:t>http://www.loc.gov/catdir/pcc/RDA-Decision-TG.html</w:t>
        </w:r>
      </w:hyperlink>
      <w:r w:rsidR="000970A9">
        <w:rPr>
          <w:rFonts w:ascii="Arial" w:hAnsi="Arial" w:cs="Arial"/>
        </w:rPr>
        <w:t xml:space="preserve"> </w:t>
      </w:r>
    </w:p>
    <w:p w:rsidR="003D4C9D" w:rsidRPr="00AD4017" w:rsidRDefault="005137FF" w:rsidP="00B03816">
      <w:pPr>
        <w:rPr>
          <w:rFonts w:ascii="Arial" w:hAnsi="Arial" w:cs="Arial"/>
        </w:rPr>
      </w:pPr>
      <w:r w:rsidRPr="005137FF">
        <w:rPr>
          <w:rFonts w:ascii="Arial" w:hAnsi="Arial" w:cs="Arial"/>
        </w:rPr>
        <w:pict>
          <v:rect id="_x0000_i1026" style="width:0;height:1.5pt" o:hralign="center" o:hrstd="t" o:hr="t" fillcolor="gray" stroked="f"/>
        </w:pict>
      </w:r>
    </w:p>
    <w:p w:rsidR="00B03816" w:rsidRPr="00AD4017" w:rsidRDefault="00B03816" w:rsidP="00B03816">
      <w:pPr>
        <w:rPr>
          <w:rFonts w:ascii="Arial" w:hAnsi="Arial" w:cs="Arial"/>
        </w:rPr>
      </w:pPr>
      <w:r w:rsidRPr="00AD4017">
        <w:rPr>
          <w:rFonts w:ascii="Arial" w:hAnsi="Arial" w:cs="Arial"/>
        </w:rPr>
        <w:t>The main output of this task group is the attached spreadsheet.  Using the spreadsheet will allow PoCo and other bodies to create cu</w:t>
      </w:r>
      <w:r w:rsidR="00480D8D">
        <w:rPr>
          <w:rFonts w:ascii="Arial" w:hAnsi="Arial" w:cs="Arial"/>
        </w:rPr>
        <w:t>stom lists (</w:t>
      </w:r>
      <w:r w:rsidRPr="00AD4017">
        <w:rPr>
          <w:rFonts w:ascii="Arial" w:hAnsi="Arial" w:cs="Arial"/>
        </w:rPr>
        <w:t>including t</w:t>
      </w:r>
      <w:r w:rsidR="00480D8D">
        <w:rPr>
          <w:rFonts w:ascii="Arial" w:hAnsi="Arial" w:cs="Arial"/>
        </w:rPr>
        <w:t xml:space="preserve">he two specified in the charge) </w:t>
      </w:r>
      <w:r w:rsidRPr="00AD4017">
        <w:rPr>
          <w:rFonts w:ascii="Arial" w:hAnsi="Arial" w:cs="Arial"/>
        </w:rPr>
        <w:t xml:space="preserve">using the </w:t>
      </w:r>
      <w:r w:rsidR="004258B0">
        <w:rPr>
          <w:rFonts w:ascii="Arial" w:hAnsi="Arial" w:cs="Arial"/>
        </w:rPr>
        <w:t xml:space="preserve">MS </w:t>
      </w:r>
      <w:r w:rsidRPr="00AD4017">
        <w:rPr>
          <w:rFonts w:ascii="Arial" w:hAnsi="Arial" w:cs="Arial"/>
        </w:rPr>
        <w:t>Excel sorting and filtering tools</w:t>
      </w:r>
      <w:r w:rsidR="00931663">
        <w:rPr>
          <w:rFonts w:ascii="Arial" w:hAnsi="Arial" w:cs="Arial"/>
        </w:rPr>
        <w:t xml:space="preserve"> (see </w:t>
      </w:r>
      <w:r w:rsidR="003D4C9D">
        <w:rPr>
          <w:rFonts w:ascii="Arial" w:hAnsi="Arial" w:cs="Arial"/>
        </w:rPr>
        <w:t xml:space="preserve">instructions </w:t>
      </w:r>
      <w:r w:rsidR="00931663">
        <w:rPr>
          <w:rFonts w:ascii="Arial" w:hAnsi="Arial" w:cs="Arial"/>
        </w:rPr>
        <w:t>below)</w:t>
      </w:r>
      <w:r w:rsidRPr="00AD4017">
        <w:rPr>
          <w:rFonts w:ascii="Arial" w:hAnsi="Arial" w:cs="Arial"/>
        </w:rPr>
        <w:t xml:space="preserve">.  </w:t>
      </w:r>
    </w:p>
    <w:p w:rsidR="00B03816" w:rsidRPr="00AD4017" w:rsidRDefault="00B03816" w:rsidP="00B03816">
      <w:pPr>
        <w:rPr>
          <w:rFonts w:ascii="Arial" w:hAnsi="Arial" w:cs="Arial"/>
        </w:rPr>
      </w:pPr>
      <w:r w:rsidRPr="00AD4017">
        <w:rPr>
          <w:rFonts w:ascii="Arial" w:hAnsi="Arial" w:cs="Arial"/>
        </w:rPr>
        <w:t>The spreadsheet includes the following columns:</w:t>
      </w:r>
    </w:p>
    <w:p w:rsidR="00B03816" w:rsidRPr="00AD4017" w:rsidRDefault="004258B0" w:rsidP="00B03816">
      <w:pPr>
        <w:rPr>
          <w:rFonts w:ascii="Arial" w:hAnsi="Arial" w:cs="Arial"/>
        </w:rPr>
      </w:pPr>
      <w:r>
        <w:rPr>
          <w:rFonts w:ascii="Arial" w:hAnsi="Arial" w:cs="Arial"/>
          <w:b/>
        </w:rPr>
        <w:t>Issue ID</w:t>
      </w:r>
      <w:r w:rsidR="00F14FB5" w:rsidRPr="00AD4017">
        <w:rPr>
          <w:rFonts w:ascii="Arial" w:hAnsi="Arial" w:cs="Arial"/>
          <w:b/>
        </w:rPr>
        <w:t xml:space="preserve">:  </w:t>
      </w:r>
      <w:r w:rsidR="00D65626" w:rsidRPr="00AD4017">
        <w:rPr>
          <w:rFonts w:ascii="Arial" w:hAnsi="Arial" w:cs="Arial"/>
        </w:rPr>
        <w:t>N</w:t>
      </w:r>
      <w:r w:rsidR="00B03816" w:rsidRPr="00AD4017">
        <w:rPr>
          <w:rFonts w:ascii="Arial" w:hAnsi="Arial" w:cs="Arial"/>
        </w:rPr>
        <w:t xml:space="preserve">umbering scheme from the original document.    </w:t>
      </w:r>
    </w:p>
    <w:p w:rsidR="00B03816" w:rsidRPr="00AD4017" w:rsidRDefault="00B03816" w:rsidP="00B03816">
      <w:pPr>
        <w:ind w:firstLine="720"/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 xml:space="preserve">G: </w:t>
      </w:r>
      <w:r w:rsidRPr="00AD4017">
        <w:rPr>
          <w:rFonts w:ascii="Arial" w:hAnsi="Arial" w:cs="Arial"/>
        </w:rPr>
        <w:tab/>
      </w:r>
      <w:r w:rsidR="00D65626" w:rsidRPr="00AD4017">
        <w:rPr>
          <w:rFonts w:ascii="Arial" w:hAnsi="Arial" w:cs="Arial"/>
        </w:rPr>
        <w:t>G</w:t>
      </w:r>
      <w:r w:rsidRPr="00AD4017">
        <w:rPr>
          <w:rFonts w:ascii="Arial" w:hAnsi="Arial" w:cs="Arial"/>
        </w:rPr>
        <w:t xml:space="preserve">eneral issues and bibliographic issues which </w:t>
      </w:r>
      <w:r w:rsidR="00D65626" w:rsidRPr="00AD4017">
        <w:rPr>
          <w:rFonts w:ascii="Arial" w:hAnsi="Arial" w:cs="Arial"/>
        </w:rPr>
        <w:t xml:space="preserve">include both </w:t>
      </w:r>
      <w:r w:rsidRPr="00AD4017">
        <w:rPr>
          <w:rFonts w:ascii="Arial" w:hAnsi="Arial" w:cs="Arial"/>
        </w:rPr>
        <w:t>Conser and BIBCO</w:t>
      </w:r>
    </w:p>
    <w:p w:rsidR="00B03816" w:rsidRPr="00AD4017" w:rsidRDefault="00B03816" w:rsidP="00B03816">
      <w:pPr>
        <w:ind w:firstLine="720"/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 xml:space="preserve">B:  </w:t>
      </w:r>
      <w:r w:rsidRPr="00AD4017">
        <w:rPr>
          <w:rFonts w:ascii="Arial" w:hAnsi="Arial" w:cs="Arial"/>
        </w:rPr>
        <w:tab/>
        <w:t>BIBCO</w:t>
      </w:r>
    </w:p>
    <w:p w:rsidR="00B03816" w:rsidRPr="00AD4017" w:rsidRDefault="00B03816" w:rsidP="00B03816">
      <w:pPr>
        <w:ind w:firstLine="720"/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>C:</w:t>
      </w:r>
      <w:r w:rsidRPr="00AD4017">
        <w:rPr>
          <w:rFonts w:ascii="Arial" w:hAnsi="Arial" w:cs="Arial"/>
        </w:rPr>
        <w:tab/>
        <w:t>Conser</w:t>
      </w:r>
    </w:p>
    <w:p w:rsidR="00B03816" w:rsidRPr="00AD4017" w:rsidRDefault="00B03816" w:rsidP="00B03816">
      <w:pPr>
        <w:ind w:firstLine="720"/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 xml:space="preserve"> N:</w:t>
      </w:r>
      <w:r w:rsidRPr="00AD4017">
        <w:rPr>
          <w:rFonts w:ascii="Arial" w:hAnsi="Arial" w:cs="Arial"/>
        </w:rPr>
        <w:tab/>
        <w:t>NACO</w:t>
      </w:r>
    </w:p>
    <w:p w:rsidR="00B03816" w:rsidRPr="00AD4017" w:rsidRDefault="00B03816" w:rsidP="00B03816">
      <w:pPr>
        <w:ind w:firstLine="720"/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 xml:space="preserve">WF: </w:t>
      </w:r>
      <w:r w:rsidRPr="00AD4017">
        <w:rPr>
          <w:rFonts w:ascii="Arial" w:hAnsi="Arial" w:cs="Arial"/>
        </w:rPr>
        <w:tab/>
        <w:t>Workflow</w:t>
      </w:r>
    </w:p>
    <w:p w:rsidR="009C00E7" w:rsidRPr="00AD4017" w:rsidRDefault="009C00E7" w:rsidP="00B03816">
      <w:pPr>
        <w:ind w:firstLine="720"/>
        <w:contextualSpacing/>
        <w:rPr>
          <w:rFonts w:ascii="Arial" w:hAnsi="Arial" w:cs="Arial"/>
        </w:rPr>
      </w:pPr>
    </w:p>
    <w:p w:rsidR="00B03816" w:rsidRPr="00AD4017" w:rsidRDefault="00B03816" w:rsidP="00B03816">
      <w:pPr>
        <w:rPr>
          <w:rFonts w:ascii="Arial" w:hAnsi="Arial" w:cs="Arial"/>
        </w:rPr>
      </w:pPr>
      <w:r w:rsidRPr="00AD4017">
        <w:rPr>
          <w:rFonts w:ascii="Arial" w:hAnsi="Arial" w:cs="Arial"/>
          <w:b/>
        </w:rPr>
        <w:t>RDA Issue</w:t>
      </w:r>
      <w:r w:rsidR="00F14FB5" w:rsidRPr="00AD4017">
        <w:rPr>
          <w:rFonts w:ascii="Arial" w:hAnsi="Arial" w:cs="Arial"/>
          <w:b/>
        </w:rPr>
        <w:t xml:space="preserve">: </w:t>
      </w:r>
      <w:r w:rsidR="00F14FB5" w:rsidRPr="00AD4017">
        <w:rPr>
          <w:rFonts w:ascii="Arial" w:hAnsi="Arial" w:cs="Arial"/>
        </w:rPr>
        <w:t>Generally a</w:t>
      </w:r>
      <w:r w:rsidR="009C00E7" w:rsidRPr="00AD4017">
        <w:rPr>
          <w:rFonts w:ascii="Arial" w:hAnsi="Arial" w:cs="Arial"/>
        </w:rPr>
        <w:t xml:space="preserve"> brief statement of the issue</w:t>
      </w:r>
      <w:r w:rsidR="00F14FB5" w:rsidRPr="00AD4017">
        <w:rPr>
          <w:rFonts w:ascii="Arial" w:hAnsi="Arial" w:cs="Arial"/>
        </w:rPr>
        <w:t xml:space="preserve"> (from the original document)</w:t>
      </w:r>
    </w:p>
    <w:p w:rsidR="009C00E7" w:rsidRPr="00AD4017" w:rsidRDefault="00B03816" w:rsidP="00B03816">
      <w:pPr>
        <w:rPr>
          <w:rFonts w:ascii="Arial" w:hAnsi="Arial" w:cs="Arial"/>
        </w:rPr>
      </w:pPr>
      <w:r w:rsidRPr="00AD4017">
        <w:rPr>
          <w:rFonts w:ascii="Arial" w:hAnsi="Arial" w:cs="Arial"/>
          <w:b/>
        </w:rPr>
        <w:t>Priority Rank</w:t>
      </w:r>
      <w:r w:rsidR="00F14FB5" w:rsidRPr="00AD4017">
        <w:rPr>
          <w:rFonts w:ascii="Arial" w:hAnsi="Arial" w:cs="Arial"/>
          <w:b/>
        </w:rPr>
        <w:t xml:space="preserve">:  </w:t>
      </w:r>
      <w:r w:rsidR="009C00E7" w:rsidRPr="00AD4017">
        <w:rPr>
          <w:rFonts w:ascii="Arial" w:hAnsi="Arial" w:cs="Arial"/>
        </w:rPr>
        <w:t>The rank supplied by the task group</w:t>
      </w:r>
      <w:r w:rsidR="004258B0">
        <w:rPr>
          <w:rFonts w:ascii="Arial" w:hAnsi="Arial" w:cs="Arial"/>
        </w:rPr>
        <w:t>.  One general assumption about ranking was that ranked issues would need resolution by June 2012</w:t>
      </w:r>
      <w:r w:rsidR="00480D8D">
        <w:rPr>
          <w:rFonts w:ascii="Arial" w:hAnsi="Arial" w:cs="Arial"/>
        </w:rPr>
        <w:t xml:space="preserve">.   This would allow the summer/fall 2012 for documentation and training in advance of Jan. 2013.  </w:t>
      </w:r>
      <w:r w:rsidR="004806B2" w:rsidRPr="00AD4017">
        <w:rPr>
          <w:rFonts w:ascii="Arial" w:hAnsi="Arial" w:cs="Arial"/>
        </w:rPr>
        <w:t xml:space="preserve">We made a decision to include </w:t>
      </w:r>
      <w:r w:rsidR="00480D8D">
        <w:rPr>
          <w:rFonts w:ascii="Arial" w:hAnsi="Arial" w:cs="Arial"/>
        </w:rPr>
        <w:t xml:space="preserve">a </w:t>
      </w:r>
      <w:r w:rsidR="004806B2" w:rsidRPr="00AD4017">
        <w:rPr>
          <w:rFonts w:ascii="Arial" w:hAnsi="Arial" w:cs="Arial"/>
        </w:rPr>
        <w:t xml:space="preserve">rank for items which we believed were already assigned to existing task groups.   This will allow for follow-up if there are issues </w:t>
      </w:r>
      <w:r w:rsidR="00D65626" w:rsidRPr="00AD4017">
        <w:rPr>
          <w:rFonts w:ascii="Arial" w:hAnsi="Arial" w:cs="Arial"/>
        </w:rPr>
        <w:t xml:space="preserve">which were </w:t>
      </w:r>
      <w:r w:rsidR="004806B2" w:rsidRPr="00AD4017">
        <w:rPr>
          <w:rFonts w:ascii="Arial" w:hAnsi="Arial" w:cs="Arial"/>
        </w:rPr>
        <w:t>no</w:t>
      </w:r>
      <w:r w:rsidR="00D65626" w:rsidRPr="00AD4017">
        <w:rPr>
          <w:rFonts w:ascii="Arial" w:hAnsi="Arial" w:cs="Arial"/>
        </w:rPr>
        <w:t>t</w:t>
      </w:r>
      <w:r w:rsidR="004806B2" w:rsidRPr="00AD4017">
        <w:rPr>
          <w:rFonts w:ascii="Arial" w:hAnsi="Arial" w:cs="Arial"/>
        </w:rPr>
        <w:t xml:space="preserve"> addressed by those groups.   We also decided to include a category for “No Decision needed”.   This category includes items which are non-PCC issues and items where a decision has already been made.</w:t>
      </w:r>
      <w:r w:rsidR="004258B0">
        <w:rPr>
          <w:rFonts w:ascii="Arial" w:hAnsi="Arial" w:cs="Arial"/>
        </w:rPr>
        <w:t xml:space="preserve">   </w:t>
      </w:r>
    </w:p>
    <w:p w:rsidR="00B03816" w:rsidRPr="00AD4017" w:rsidRDefault="004258B0" w:rsidP="00B03816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</w:t>
      </w:r>
      <w:r w:rsidR="002644DF">
        <w:rPr>
          <w:rFonts w:ascii="Arial" w:hAnsi="Arial" w:cs="Arial"/>
        </w:rPr>
        <w:tab/>
        <w:t>High</w:t>
      </w:r>
      <w:r w:rsidR="002644DF">
        <w:rPr>
          <w:rFonts w:ascii="Arial" w:hAnsi="Arial" w:cs="Arial"/>
        </w:rPr>
        <w:tab/>
      </w:r>
      <w:r w:rsidR="002644DF">
        <w:rPr>
          <w:rFonts w:ascii="Arial" w:hAnsi="Arial" w:cs="Arial"/>
        </w:rPr>
        <w:tab/>
      </w:r>
      <w:r w:rsidR="002644DF">
        <w:rPr>
          <w:rFonts w:ascii="Arial" w:hAnsi="Arial" w:cs="Arial"/>
        </w:rPr>
        <w:tab/>
        <w:t>22</w:t>
      </w:r>
      <w:r w:rsidR="009C00E7" w:rsidRPr="00AD4017">
        <w:rPr>
          <w:rFonts w:ascii="Arial" w:hAnsi="Arial" w:cs="Arial"/>
        </w:rPr>
        <w:t xml:space="preserve"> items</w:t>
      </w:r>
    </w:p>
    <w:p w:rsidR="009C00E7" w:rsidRPr="00AD4017" w:rsidRDefault="002644DF" w:rsidP="00B03816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ab/>
        <w:t>Medium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13</w:t>
      </w:r>
      <w:r w:rsidR="009C00E7" w:rsidRPr="00AD4017">
        <w:rPr>
          <w:rFonts w:ascii="Arial" w:hAnsi="Arial" w:cs="Arial"/>
        </w:rPr>
        <w:t xml:space="preserve"> items</w:t>
      </w:r>
    </w:p>
    <w:p w:rsidR="009C00E7" w:rsidRPr="00AD4017" w:rsidRDefault="009C00E7" w:rsidP="00B03816">
      <w:pPr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ab/>
        <w:t>Low</w:t>
      </w:r>
      <w:r w:rsidRPr="00AD4017">
        <w:rPr>
          <w:rFonts w:ascii="Arial" w:hAnsi="Arial" w:cs="Arial"/>
        </w:rPr>
        <w:tab/>
      </w:r>
      <w:r w:rsidRPr="00AD4017">
        <w:rPr>
          <w:rFonts w:ascii="Arial" w:hAnsi="Arial" w:cs="Arial"/>
        </w:rPr>
        <w:tab/>
      </w:r>
      <w:r w:rsidRPr="00AD4017">
        <w:rPr>
          <w:rFonts w:ascii="Arial" w:hAnsi="Arial" w:cs="Arial"/>
        </w:rPr>
        <w:tab/>
        <w:t>16 items</w:t>
      </w:r>
    </w:p>
    <w:p w:rsidR="009C00E7" w:rsidRPr="00AD4017" w:rsidRDefault="009C00E7" w:rsidP="004806B2">
      <w:pPr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ab/>
        <w:t>No Decision needed</w:t>
      </w:r>
      <w:r w:rsidRPr="00AD4017">
        <w:rPr>
          <w:rFonts w:ascii="Arial" w:hAnsi="Arial" w:cs="Arial"/>
        </w:rPr>
        <w:tab/>
        <w:t xml:space="preserve">10 items   </w:t>
      </w:r>
    </w:p>
    <w:p w:rsidR="009C00E7" w:rsidRPr="00AD4017" w:rsidRDefault="009C00E7" w:rsidP="00B03816">
      <w:pPr>
        <w:contextualSpacing/>
        <w:rPr>
          <w:rFonts w:ascii="Arial" w:hAnsi="Arial" w:cs="Arial"/>
        </w:rPr>
      </w:pPr>
    </w:p>
    <w:p w:rsidR="00B03816" w:rsidRPr="00AD4017" w:rsidRDefault="00B03816" w:rsidP="00B03816">
      <w:pPr>
        <w:rPr>
          <w:rFonts w:ascii="Arial" w:hAnsi="Arial" w:cs="Arial"/>
        </w:rPr>
      </w:pPr>
      <w:r w:rsidRPr="00AD4017">
        <w:rPr>
          <w:rFonts w:ascii="Arial" w:hAnsi="Arial" w:cs="Arial"/>
          <w:b/>
        </w:rPr>
        <w:t>Questions/Decisions for this Issue</w:t>
      </w:r>
      <w:r w:rsidR="00F14FB5" w:rsidRPr="00AD4017">
        <w:rPr>
          <w:rFonts w:ascii="Arial" w:hAnsi="Arial" w:cs="Arial"/>
          <w:b/>
        </w:rPr>
        <w:t xml:space="preserve">:  </w:t>
      </w:r>
      <w:r w:rsidR="00F14FB5" w:rsidRPr="00AD4017">
        <w:rPr>
          <w:rFonts w:ascii="Arial" w:hAnsi="Arial" w:cs="Arial"/>
        </w:rPr>
        <w:t>Additional questions about the issue (from the original document)</w:t>
      </w:r>
    </w:p>
    <w:p w:rsidR="00F14FB5" w:rsidRPr="00AD4017" w:rsidRDefault="00B03816" w:rsidP="00B03816">
      <w:pPr>
        <w:rPr>
          <w:rFonts w:ascii="Arial" w:hAnsi="Arial" w:cs="Arial"/>
        </w:rPr>
      </w:pPr>
      <w:r w:rsidRPr="00AD4017">
        <w:rPr>
          <w:rFonts w:ascii="Arial" w:hAnsi="Arial" w:cs="Arial"/>
          <w:b/>
        </w:rPr>
        <w:t xml:space="preserve">LC, OpCo, </w:t>
      </w:r>
      <w:r w:rsidR="00F14FB5" w:rsidRPr="00AD4017">
        <w:rPr>
          <w:rFonts w:ascii="Arial" w:hAnsi="Arial" w:cs="Arial"/>
          <w:b/>
        </w:rPr>
        <w:t xml:space="preserve">ALA Contingency/Recommendations:    </w:t>
      </w:r>
      <w:r w:rsidR="00F14FB5" w:rsidRPr="00AD4017">
        <w:rPr>
          <w:rFonts w:ascii="Arial" w:hAnsi="Arial" w:cs="Arial"/>
        </w:rPr>
        <w:t>Comments from LC</w:t>
      </w:r>
      <w:r w:rsidR="004806B2" w:rsidRPr="00AD4017">
        <w:rPr>
          <w:rFonts w:ascii="Arial" w:hAnsi="Arial" w:cs="Arial"/>
        </w:rPr>
        <w:t xml:space="preserve">, </w:t>
      </w:r>
      <w:r w:rsidR="00F14FB5" w:rsidRPr="00AD4017">
        <w:rPr>
          <w:rFonts w:ascii="Arial" w:hAnsi="Arial" w:cs="Arial"/>
        </w:rPr>
        <w:t>from the May OpCo meeting</w:t>
      </w:r>
      <w:r w:rsidR="004806B2" w:rsidRPr="00AD4017">
        <w:rPr>
          <w:rFonts w:ascii="Arial" w:hAnsi="Arial" w:cs="Arial"/>
        </w:rPr>
        <w:t xml:space="preserve"> and </w:t>
      </w:r>
      <w:r w:rsidR="00604AE0">
        <w:rPr>
          <w:rFonts w:ascii="Arial" w:hAnsi="Arial" w:cs="Arial"/>
        </w:rPr>
        <w:t xml:space="preserve">from </w:t>
      </w:r>
      <w:r w:rsidR="004806B2" w:rsidRPr="00AD4017">
        <w:rPr>
          <w:rFonts w:ascii="Arial" w:hAnsi="Arial" w:cs="Arial"/>
        </w:rPr>
        <w:t>the meetings at ALA annual.</w:t>
      </w:r>
    </w:p>
    <w:p w:rsidR="00B03816" w:rsidRPr="00AD4017" w:rsidRDefault="00B03816" w:rsidP="00B03816">
      <w:pPr>
        <w:rPr>
          <w:rFonts w:ascii="Arial" w:hAnsi="Arial" w:cs="Arial"/>
        </w:rPr>
      </w:pPr>
      <w:r w:rsidRPr="00AD4017">
        <w:rPr>
          <w:rFonts w:ascii="Arial" w:hAnsi="Arial" w:cs="Arial"/>
          <w:b/>
        </w:rPr>
        <w:t>Individual PCC Institutions’ or PCC Programs’ Preferred Decision for this Issue</w:t>
      </w:r>
      <w:r w:rsidR="00F14FB5" w:rsidRPr="00AD4017">
        <w:rPr>
          <w:rFonts w:ascii="Arial" w:hAnsi="Arial" w:cs="Arial"/>
          <w:b/>
        </w:rPr>
        <w:t xml:space="preserve">:  </w:t>
      </w:r>
      <w:r w:rsidRPr="00AD4017">
        <w:rPr>
          <w:rFonts w:ascii="Arial" w:hAnsi="Arial" w:cs="Arial"/>
          <w:b/>
        </w:rPr>
        <w:tab/>
      </w:r>
      <w:r w:rsidR="00F14FB5" w:rsidRPr="00AD4017">
        <w:rPr>
          <w:rFonts w:ascii="Arial" w:hAnsi="Arial" w:cs="Arial"/>
          <w:b/>
        </w:rPr>
        <w:t xml:space="preserve"> </w:t>
      </w:r>
      <w:r w:rsidR="00F14FB5" w:rsidRPr="00AD4017">
        <w:rPr>
          <w:rFonts w:ascii="Arial" w:hAnsi="Arial" w:cs="Arial"/>
        </w:rPr>
        <w:t xml:space="preserve">Chiefly comments from NLM and </w:t>
      </w:r>
      <w:r w:rsidR="00604AE0" w:rsidRPr="00AD4017">
        <w:rPr>
          <w:rFonts w:ascii="Arial" w:hAnsi="Arial" w:cs="Arial"/>
        </w:rPr>
        <w:t>CONSER</w:t>
      </w:r>
      <w:r w:rsidR="004806B2" w:rsidRPr="00AD4017">
        <w:rPr>
          <w:rFonts w:ascii="Arial" w:hAnsi="Arial" w:cs="Arial"/>
        </w:rPr>
        <w:t>.</w:t>
      </w:r>
    </w:p>
    <w:p w:rsidR="00B03816" w:rsidRPr="00AD4017" w:rsidRDefault="00B03816" w:rsidP="00B03816">
      <w:pPr>
        <w:rPr>
          <w:rFonts w:ascii="Arial" w:hAnsi="Arial" w:cs="Arial"/>
        </w:rPr>
      </w:pPr>
      <w:r w:rsidRPr="00AD4017">
        <w:rPr>
          <w:rFonts w:ascii="Arial" w:hAnsi="Arial" w:cs="Arial"/>
          <w:b/>
        </w:rPr>
        <w:t>TG Rationale</w:t>
      </w:r>
      <w:r w:rsidR="00F14FB5" w:rsidRPr="00AD4017">
        <w:rPr>
          <w:rFonts w:ascii="Arial" w:hAnsi="Arial" w:cs="Arial"/>
          <w:b/>
        </w:rPr>
        <w:t xml:space="preserve">:   </w:t>
      </w:r>
      <w:r w:rsidR="00F14FB5" w:rsidRPr="00AD4017">
        <w:rPr>
          <w:rFonts w:ascii="Arial" w:hAnsi="Arial" w:cs="Arial"/>
        </w:rPr>
        <w:t xml:space="preserve"> Reason for the priority rank assigned by the task group</w:t>
      </w:r>
    </w:p>
    <w:p w:rsidR="00B03816" w:rsidRPr="00AD4017" w:rsidRDefault="00B03816" w:rsidP="00B03816">
      <w:pPr>
        <w:rPr>
          <w:rFonts w:ascii="Arial" w:hAnsi="Arial" w:cs="Arial"/>
        </w:rPr>
      </w:pPr>
      <w:r w:rsidRPr="00AD4017">
        <w:rPr>
          <w:rFonts w:ascii="Arial" w:hAnsi="Arial" w:cs="Arial"/>
          <w:b/>
        </w:rPr>
        <w:t>TG Notes</w:t>
      </w:r>
      <w:r w:rsidR="00F14FB5" w:rsidRPr="00AD4017">
        <w:rPr>
          <w:rFonts w:ascii="Arial" w:hAnsi="Arial" w:cs="Arial"/>
          <w:b/>
        </w:rPr>
        <w:t xml:space="preserve">:  </w:t>
      </w:r>
      <w:r w:rsidR="00F14FB5" w:rsidRPr="00AD4017">
        <w:rPr>
          <w:rFonts w:ascii="Arial" w:hAnsi="Arial" w:cs="Arial"/>
        </w:rPr>
        <w:t xml:space="preserve">Other information about the </w:t>
      </w:r>
      <w:r w:rsidR="00604AE0">
        <w:rPr>
          <w:rFonts w:ascii="Arial" w:hAnsi="Arial" w:cs="Arial"/>
        </w:rPr>
        <w:t xml:space="preserve">issue </w:t>
      </w:r>
      <w:r w:rsidR="00F14FB5" w:rsidRPr="00AD4017">
        <w:rPr>
          <w:rFonts w:ascii="Arial" w:hAnsi="Arial" w:cs="Arial"/>
        </w:rPr>
        <w:t>from the task group</w:t>
      </w:r>
      <w:r w:rsidR="00570079" w:rsidRPr="00AD4017">
        <w:rPr>
          <w:rFonts w:ascii="Arial" w:hAnsi="Arial" w:cs="Arial"/>
        </w:rPr>
        <w:t xml:space="preserve"> which may inform further action</w:t>
      </w:r>
    </w:p>
    <w:p w:rsidR="00B03816" w:rsidRPr="00AD4017" w:rsidRDefault="00B03816" w:rsidP="00B03816">
      <w:pPr>
        <w:rPr>
          <w:rFonts w:ascii="Arial" w:hAnsi="Arial" w:cs="Arial"/>
        </w:rPr>
      </w:pPr>
      <w:r w:rsidRPr="00AD4017">
        <w:rPr>
          <w:rFonts w:ascii="Arial" w:hAnsi="Arial" w:cs="Arial"/>
          <w:b/>
        </w:rPr>
        <w:t>Group to decide/ take action</w:t>
      </w:r>
      <w:r w:rsidR="00F14FB5" w:rsidRPr="00AD4017">
        <w:rPr>
          <w:rFonts w:ascii="Arial" w:hAnsi="Arial" w:cs="Arial"/>
          <w:b/>
        </w:rPr>
        <w:t>:</w:t>
      </w:r>
      <w:r w:rsidR="00D65626" w:rsidRPr="00AD4017">
        <w:rPr>
          <w:rFonts w:ascii="Arial" w:hAnsi="Arial" w:cs="Arial"/>
          <w:b/>
        </w:rPr>
        <w:t xml:space="preserve">  </w:t>
      </w:r>
      <w:r w:rsidR="00D65626" w:rsidRPr="00AD4017">
        <w:rPr>
          <w:rFonts w:ascii="Arial" w:hAnsi="Arial" w:cs="Arial"/>
        </w:rPr>
        <w:t>The task group assigned items to both existing groups and proposed new</w:t>
      </w:r>
      <w:r w:rsidR="00AD4017">
        <w:rPr>
          <w:rFonts w:ascii="Arial" w:hAnsi="Arial" w:cs="Arial"/>
        </w:rPr>
        <w:t xml:space="preserve"> groups</w:t>
      </w:r>
      <w:r w:rsidR="00D65626" w:rsidRPr="00AD4017">
        <w:rPr>
          <w:rFonts w:ascii="Arial" w:hAnsi="Arial" w:cs="Arial"/>
        </w:rPr>
        <w:t>.   The largest number of items was assigned to the Standing Committee on Standards</w:t>
      </w:r>
      <w:r w:rsidR="00AD4017">
        <w:rPr>
          <w:rFonts w:ascii="Arial" w:hAnsi="Arial" w:cs="Arial"/>
        </w:rPr>
        <w:t>. T</w:t>
      </w:r>
      <w:r w:rsidR="00D65626" w:rsidRPr="00AD4017">
        <w:rPr>
          <w:rFonts w:ascii="Arial" w:hAnsi="Arial" w:cs="Arial"/>
        </w:rPr>
        <w:t>his was done with the assumption that in some cases they will create subgroups to address issues, and in other cases they will take action</w:t>
      </w:r>
      <w:r w:rsidR="00480D8D">
        <w:rPr>
          <w:rFonts w:ascii="Arial" w:hAnsi="Arial" w:cs="Arial"/>
        </w:rPr>
        <w:t xml:space="preserve"> directly</w:t>
      </w:r>
      <w:r w:rsidR="00D65626" w:rsidRPr="00AD4017">
        <w:rPr>
          <w:rFonts w:ascii="Arial" w:hAnsi="Arial" w:cs="Arial"/>
        </w:rPr>
        <w:t xml:space="preserve">.   In some cases, </w:t>
      </w:r>
      <w:r w:rsidR="00604AE0" w:rsidRPr="00AD4017">
        <w:rPr>
          <w:rFonts w:ascii="Arial" w:hAnsi="Arial" w:cs="Arial"/>
        </w:rPr>
        <w:t xml:space="preserve">the same item </w:t>
      </w:r>
      <w:r w:rsidR="00604AE0">
        <w:rPr>
          <w:rFonts w:ascii="Arial" w:hAnsi="Arial" w:cs="Arial"/>
        </w:rPr>
        <w:t xml:space="preserve">was </w:t>
      </w:r>
      <w:r w:rsidR="00604AE0" w:rsidRPr="00AD4017">
        <w:rPr>
          <w:rFonts w:ascii="Arial" w:hAnsi="Arial" w:cs="Arial"/>
        </w:rPr>
        <w:t xml:space="preserve">assigned </w:t>
      </w:r>
      <w:r w:rsidR="00D65626" w:rsidRPr="00AD4017">
        <w:rPr>
          <w:rFonts w:ascii="Arial" w:hAnsi="Arial" w:cs="Arial"/>
        </w:rPr>
        <w:t>multiple groups/entities</w:t>
      </w:r>
      <w:r w:rsidR="00604AE0">
        <w:rPr>
          <w:rFonts w:ascii="Arial" w:hAnsi="Arial" w:cs="Arial"/>
        </w:rPr>
        <w:t>.</w:t>
      </w:r>
      <w:r w:rsidR="00D65626" w:rsidRPr="00AD4017">
        <w:rPr>
          <w:rFonts w:ascii="Arial" w:hAnsi="Arial" w:cs="Arial"/>
        </w:rPr>
        <w:t xml:space="preserve"> </w:t>
      </w:r>
    </w:p>
    <w:p w:rsidR="00D65626" w:rsidRPr="00AD4017" w:rsidRDefault="00D65626" w:rsidP="00B03816">
      <w:pPr>
        <w:rPr>
          <w:rFonts w:ascii="Arial" w:hAnsi="Arial" w:cs="Arial"/>
        </w:rPr>
      </w:pPr>
      <w:r w:rsidRPr="00AD4017">
        <w:rPr>
          <w:rFonts w:ascii="Arial" w:hAnsi="Arial" w:cs="Arial"/>
        </w:rPr>
        <w:t>Assignments:</w:t>
      </w:r>
      <w:r w:rsidRPr="00AD4017">
        <w:rPr>
          <w:rFonts w:ascii="Arial" w:hAnsi="Arial" w:cs="Arial"/>
        </w:rPr>
        <w:tab/>
      </w:r>
    </w:p>
    <w:p w:rsidR="00AD4017" w:rsidRDefault="00AD4017" w:rsidP="00480D8D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AD4017">
        <w:rPr>
          <w:rFonts w:ascii="Arial" w:hAnsi="Arial" w:cs="Arial"/>
        </w:rPr>
        <w:t>Standing Committee on Standards</w:t>
      </w:r>
      <w:r>
        <w:rPr>
          <w:rFonts w:ascii="Arial" w:hAnsi="Arial" w:cs="Arial"/>
        </w:rPr>
        <w:tab/>
        <w:t>25</w:t>
      </w:r>
      <w:r w:rsidR="00D65626" w:rsidRPr="00AD4017">
        <w:rPr>
          <w:rFonts w:ascii="Arial" w:hAnsi="Arial" w:cs="Arial"/>
        </w:rPr>
        <w:tab/>
      </w:r>
    </w:p>
    <w:p w:rsidR="00AD4017" w:rsidRDefault="00AD4017" w:rsidP="00480D8D">
      <w:pPr>
        <w:ind w:firstLine="720"/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>Task Group on RDA Acceptable Heading Categories</w:t>
      </w:r>
      <w:r>
        <w:rPr>
          <w:rFonts w:ascii="Arial" w:hAnsi="Arial" w:cs="Arial"/>
        </w:rPr>
        <w:tab/>
        <w:t>7</w:t>
      </w:r>
    </w:p>
    <w:p w:rsidR="00D65626" w:rsidRPr="00AD4017" w:rsidRDefault="00D65626" w:rsidP="00480D8D">
      <w:pPr>
        <w:ind w:firstLine="720"/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>LC</w:t>
      </w:r>
      <w:r w:rsidRPr="00AD4017">
        <w:rPr>
          <w:rFonts w:ascii="Arial" w:hAnsi="Arial" w:cs="Arial"/>
        </w:rPr>
        <w:tab/>
        <w:t>7</w:t>
      </w:r>
      <w:r w:rsidRPr="00AD4017">
        <w:rPr>
          <w:rFonts w:ascii="Arial" w:hAnsi="Arial" w:cs="Arial"/>
        </w:rPr>
        <w:tab/>
      </w:r>
    </w:p>
    <w:p w:rsidR="00D65626" w:rsidRPr="00AD4017" w:rsidRDefault="00D65626" w:rsidP="00480D8D">
      <w:pPr>
        <w:contextualSpacing/>
        <w:rPr>
          <w:rFonts w:ascii="Arial" w:eastAsia="Times New Roman" w:hAnsi="Arial" w:cs="Arial"/>
        </w:rPr>
      </w:pPr>
      <w:r w:rsidRPr="00AD4017">
        <w:rPr>
          <w:rFonts w:ascii="Arial" w:hAnsi="Arial" w:cs="Arial"/>
        </w:rPr>
        <w:tab/>
      </w:r>
      <w:r w:rsidRPr="00AD4017">
        <w:rPr>
          <w:rFonts w:ascii="Arial" w:eastAsia="Times New Roman" w:hAnsi="Arial" w:cs="Arial"/>
        </w:rPr>
        <w:t xml:space="preserve">New group: CONSER core for RDA </w:t>
      </w:r>
      <w:r w:rsidRPr="00AD4017">
        <w:rPr>
          <w:rFonts w:ascii="Arial" w:eastAsia="Times New Roman" w:hAnsi="Arial" w:cs="Arial"/>
        </w:rPr>
        <w:tab/>
      </w:r>
      <w:r w:rsidRPr="00AD4017">
        <w:rPr>
          <w:rFonts w:ascii="Arial" w:eastAsia="Times New Roman" w:hAnsi="Arial" w:cs="Arial"/>
        </w:rPr>
        <w:tab/>
        <w:t>4</w:t>
      </w:r>
    </w:p>
    <w:p w:rsidR="00AD4017" w:rsidRPr="00AD4017" w:rsidRDefault="00AD4017" w:rsidP="00480D8D">
      <w:pPr>
        <w:ind w:firstLine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PoCo</w:t>
      </w:r>
      <w:r>
        <w:rPr>
          <w:rFonts w:ascii="Arial" w:hAnsi="Arial" w:cs="Arial"/>
        </w:rPr>
        <w:tab/>
        <w:t>3</w:t>
      </w:r>
      <w:r w:rsidRPr="00AD4017">
        <w:rPr>
          <w:rFonts w:ascii="Arial" w:hAnsi="Arial" w:cs="Arial"/>
        </w:rPr>
        <w:tab/>
      </w:r>
    </w:p>
    <w:p w:rsidR="00AD4017" w:rsidRDefault="00D65626" w:rsidP="00480D8D">
      <w:pPr>
        <w:ind w:firstLine="720"/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>JSC</w:t>
      </w:r>
      <w:r w:rsidRPr="00AD4017">
        <w:rPr>
          <w:rFonts w:ascii="Arial" w:hAnsi="Arial" w:cs="Arial"/>
        </w:rPr>
        <w:tab/>
        <w:t>3</w:t>
      </w:r>
    </w:p>
    <w:p w:rsidR="00AD4017" w:rsidRDefault="00AD4017" w:rsidP="00480D8D">
      <w:pPr>
        <w:ind w:firstLine="720"/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>Standing Committee on Training</w:t>
      </w:r>
      <w:r>
        <w:rPr>
          <w:rFonts w:ascii="Arial" w:hAnsi="Arial" w:cs="Arial"/>
        </w:rPr>
        <w:tab/>
        <w:t>2</w:t>
      </w:r>
    </w:p>
    <w:p w:rsidR="00AD4017" w:rsidRDefault="00AD4017" w:rsidP="00480D8D">
      <w:pPr>
        <w:ind w:firstLine="720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Bibliographic utilities </w:t>
      </w:r>
      <w:r>
        <w:rPr>
          <w:rFonts w:ascii="Arial" w:hAnsi="Arial" w:cs="Arial"/>
        </w:rPr>
        <w:tab/>
        <w:t>2</w:t>
      </w:r>
    </w:p>
    <w:p w:rsidR="00AD4017" w:rsidRDefault="00AD4017" w:rsidP="00480D8D">
      <w:pPr>
        <w:ind w:firstLine="720"/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>Task Group on Hybrid Bibliographic Records</w:t>
      </w:r>
      <w:r>
        <w:rPr>
          <w:rFonts w:ascii="Arial" w:hAnsi="Arial" w:cs="Arial"/>
        </w:rPr>
        <w:tab/>
        <w:t>1</w:t>
      </w:r>
    </w:p>
    <w:p w:rsidR="00F14FB5" w:rsidRPr="00AD4017" w:rsidRDefault="00D65626" w:rsidP="00480D8D">
      <w:pPr>
        <w:ind w:firstLine="720"/>
        <w:contextualSpacing/>
        <w:rPr>
          <w:rFonts w:ascii="Arial" w:hAnsi="Arial" w:cs="Arial"/>
        </w:rPr>
      </w:pPr>
      <w:r w:rsidRPr="00AD4017">
        <w:rPr>
          <w:rFonts w:ascii="Arial" w:hAnsi="Arial" w:cs="Arial"/>
        </w:rPr>
        <w:t>COIN</w:t>
      </w:r>
      <w:r w:rsidRPr="00AD4017">
        <w:rPr>
          <w:rFonts w:ascii="Arial" w:hAnsi="Arial" w:cs="Arial"/>
        </w:rPr>
        <w:tab/>
        <w:t>1</w:t>
      </w:r>
    </w:p>
    <w:p w:rsidR="00D65626" w:rsidRPr="00AD4017" w:rsidRDefault="00D65626" w:rsidP="00480D8D">
      <w:pPr>
        <w:contextualSpacing/>
        <w:rPr>
          <w:rFonts w:ascii="Arial" w:eastAsia="Times New Roman" w:hAnsi="Arial" w:cs="Arial"/>
        </w:rPr>
      </w:pPr>
      <w:r w:rsidRPr="00AD4017">
        <w:rPr>
          <w:rFonts w:ascii="Arial" w:hAnsi="Arial" w:cs="Arial"/>
        </w:rPr>
        <w:tab/>
      </w:r>
      <w:r w:rsidRPr="00AD4017">
        <w:rPr>
          <w:rFonts w:ascii="Arial" w:eastAsia="Times New Roman" w:hAnsi="Arial" w:cs="Arial"/>
        </w:rPr>
        <w:t>Joint PCC/LC PSD group on RDA Policy Statements</w:t>
      </w:r>
      <w:r w:rsidRPr="00AD4017">
        <w:rPr>
          <w:rFonts w:ascii="Arial" w:eastAsia="Times New Roman" w:hAnsi="Arial" w:cs="Arial"/>
        </w:rPr>
        <w:tab/>
        <w:t>1</w:t>
      </w:r>
    </w:p>
    <w:p w:rsidR="00D65626" w:rsidRDefault="00D65626" w:rsidP="00480D8D">
      <w:pPr>
        <w:contextualSpacing/>
        <w:rPr>
          <w:rFonts w:ascii="Arial" w:eastAsia="Times New Roman" w:hAnsi="Arial" w:cs="Arial"/>
        </w:rPr>
      </w:pPr>
      <w:r w:rsidRPr="00AD4017">
        <w:rPr>
          <w:rFonts w:ascii="Arial" w:hAnsi="Arial" w:cs="Arial"/>
        </w:rPr>
        <w:tab/>
      </w:r>
      <w:r w:rsidRPr="00AD4017">
        <w:rPr>
          <w:rFonts w:ascii="Arial" w:eastAsia="Times New Roman" w:hAnsi="Arial" w:cs="Arial"/>
        </w:rPr>
        <w:t>New group:  SRA guidelines for RDA</w:t>
      </w:r>
      <w:r w:rsidRPr="00AD4017">
        <w:rPr>
          <w:rFonts w:ascii="Arial" w:eastAsia="Times New Roman" w:hAnsi="Arial" w:cs="Arial"/>
        </w:rPr>
        <w:tab/>
      </w:r>
      <w:r w:rsidRPr="00AD4017">
        <w:rPr>
          <w:rFonts w:ascii="Arial" w:eastAsia="Times New Roman" w:hAnsi="Arial" w:cs="Arial"/>
        </w:rPr>
        <w:tab/>
        <w:t>1</w:t>
      </w:r>
    </w:p>
    <w:p w:rsidR="00AD4017" w:rsidRDefault="00AD4017" w:rsidP="00480D8D">
      <w:pPr>
        <w:contextualSpacing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</w:r>
      <w:bookmarkStart w:id="0" w:name="OLE_LINK1"/>
      <w:r w:rsidRPr="00AD4017">
        <w:rPr>
          <w:rFonts w:ascii="Arial" w:eastAsia="Times New Roman" w:hAnsi="Arial" w:cs="Arial"/>
        </w:rPr>
        <w:t xml:space="preserve">New </w:t>
      </w:r>
      <w:r>
        <w:rPr>
          <w:rFonts w:ascii="Arial" w:eastAsia="Times New Roman" w:hAnsi="Arial" w:cs="Arial"/>
        </w:rPr>
        <w:t>g</w:t>
      </w:r>
      <w:r w:rsidRPr="00AD4017">
        <w:rPr>
          <w:rFonts w:ascii="Arial" w:eastAsia="Times New Roman" w:hAnsi="Arial" w:cs="Arial"/>
        </w:rPr>
        <w:t>roup</w:t>
      </w:r>
      <w:r>
        <w:rPr>
          <w:rFonts w:ascii="Arial" w:eastAsia="Times New Roman" w:hAnsi="Arial" w:cs="Arial"/>
        </w:rPr>
        <w:t>:</w:t>
      </w:r>
      <w:r w:rsidRPr="00AD4017">
        <w:rPr>
          <w:rFonts w:ascii="Arial" w:eastAsia="Times New Roman" w:hAnsi="Arial" w:cs="Arial"/>
        </w:rPr>
        <w:t xml:space="preserve"> Access Points for Expressions</w:t>
      </w:r>
      <w:bookmarkEnd w:id="0"/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1</w:t>
      </w:r>
    </w:p>
    <w:p w:rsidR="00AD4017" w:rsidRDefault="00AD4017" w:rsidP="00480D8D">
      <w:pPr>
        <w:contextualSpacing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</w:r>
      <w:r w:rsidRPr="00AD4017">
        <w:rPr>
          <w:rFonts w:ascii="Arial" w:eastAsia="Times New Roman" w:hAnsi="Arial" w:cs="Arial"/>
        </w:rPr>
        <w:t>PCC Advisory Committee on Initiatives</w:t>
      </w:r>
      <w:r>
        <w:rPr>
          <w:rFonts w:ascii="Arial" w:eastAsia="Times New Roman" w:hAnsi="Arial" w:cs="Arial"/>
        </w:rPr>
        <w:tab/>
        <w:t>1</w:t>
      </w:r>
    </w:p>
    <w:p w:rsidR="00AD4017" w:rsidRPr="00AD4017" w:rsidRDefault="00AD4017" w:rsidP="00480D8D">
      <w:pPr>
        <w:contextualSpacing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</w:r>
      <w:r w:rsidRPr="00AD4017">
        <w:rPr>
          <w:rFonts w:ascii="Arial" w:eastAsia="Times New Roman" w:hAnsi="Arial" w:cs="Arial"/>
        </w:rPr>
        <w:t>Standing Committee on Automation</w:t>
      </w:r>
      <w:r>
        <w:rPr>
          <w:rFonts w:ascii="Arial" w:eastAsia="Times New Roman" w:hAnsi="Arial" w:cs="Arial"/>
        </w:rPr>
        <w:tab/>
        <w:t>1</w:t>
      </w:r>
    </w:p>
    <w:p w:rsidR="00AD4017" w:rsidRPr="00AD4017" w:rsidRDefault="00AD4017" w:rsidP="00480D8D">
      <w:pPr>
        <w:contextualSpacing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</w:r>
      <w:r>
        <w:rPr>
          <w:rFonts w:ascii="Arial" w:hAnsi="Arial" w:cs="Arial"/>
        </w:rPr>
        <w:t>None</w:t>
      </w:r>
      <w:r>
        <w:rPr>
          <w:rFonts w:ascii="Arial" w:hAnsi="Arial" w:cs="Arial"/>
        </w:rPr>
        <w:tab/>
        <w:t>9</w:t>
      </w:r>
    </w:p>
    <w:p w:rsidR="00D65626" w:rsidRPr="00AD4017" w:rsidRDefault="00D65626" w:rsidP="00B03816">
      <w:pPr>
        <w:rPr>
          <w:rFonts w:ascii="Arial" w:hAnsi="Arial" w:cs="Arial"/>
        </w:rPr>
      </w:pPr>
    </w:p>
    <w:p w:rsidR="00480D8D" w:rsidRDefault="00B03816">
      <w:pPr>
        <w:rPr>
          <w:rFonts w:ascii="Arial" w:hAnsi="Arial" w:cs="Arial"/>
          <w:b/>
        </w:rPr>
      </w:pPr>
      <w:r w:rsidRPr="00AD4017">
        <w:rPr>
          <w:rFonts w:ascii="Arial" w:hAnsi="Arial" w:cs="Arial"/>
          <w:b/>
        </w:rPr>
        <w:t>Sort no.</w:t>
      </w:r>
      <w:r w:rsidR="00570079" w:rsidRPr="00AD4017">
        <w:rPr>
          <w:rFonts w:ascii="Arial" w:hAnsi="Arial" w:cs="Arial"/>
          <w:b/>
        </w:rPr>
        <w:t xml:space="preserve">:  </w:t>
      </w:r>
      <w:r w:rsidR="00D65626" w:rsidRPr="00684B6C">
        <w:rPr>
          <w:rFonts w:ascii="Arial" w:hAnsi="Arial" w:cs="Arial"/>
        </w:rPr>
        <w:t>U</w:t>
      </w:r>
      <w:r w:rsidR="00D65626" w:rsidRPr="00AD4017">
        <w:rPr>
          <w:rFonts w:ascii="Arial" w:hAnsi="Arial" w:cs="Arial"/>
        </w:rPr>
        <w:t>se</w:t>
      </w:r>
      <w:r w:rsidR="00570079" w:rsidRPr="00AD4017">
        <w:rPr>
          <w:rFonts w:ascii="Arial" w:hAnsi="Arial" w:cs="Arial"/>
        </w:rPr>
        <w:t xml:space="preserve"> to return to original </w:t>
      </w:r>
      <w:r w:rsidR="00D65626" w:rsidRPr="00AD4017">
        <w:rPr>
          <w:rFonts w:ascii="Arial" w:hAnsi="Arial" w:cs="Arial"/>
        </w:rPr>
        <w:t xml:space="preserve">sort </w:t>
      </w:r>
      <w:r w:rsidR="00570079" w:rsidRPr="00AD4017">
        <w:rPr>
          <w:rFonts w:ascii="Arial" w:hAnsi="Arial" w:cs="Arial"/>
        </w:rPr>
        <w:t>order</w:t>
      </w:r>
      <w:r w:rsidR="00480D8D">
        <w:rPr>
          <w:rFonts w:ascii="Arial" w:hAnsi="Arial" w:cs="Arial"/>
          <w:b/>
        </w:rPr>
        <w:br w:type="page"/>
      </w:r>
    </w:p>
    <w:p w:rsidR="00B03816" w:rsidRPr="00480D8D" w:rsidRDefault="00931663" w:rsidP="00B03816">
      <w:pPr>
        <w:rPr>
          <w:rFonts w:ascii="Arial" w:hAnsi="Arial" w:cs="Arial"/>
        </w:rPr>
      </w:pPr>
      <w:r w:rsidRPr="00931663">
        <w:rPr>
          <w:rFonts w:ascii="Arial" w:hAnsi="Arial" w:cs="Arial"/>
          <w:b/>
        </w:rPr>
        <w:lastRenderedPageBreak/>
        <w:t>Excel Sorting and Filtering Tools</w:t>
      </w:r>
    </w:p>
    <w:p w:rsidR="00931663" w:rsidRDefault="00684B6C" w:rsidP="00684B6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80D8D">
        <w:rPr>
          <w:rFonts w:ascii="Arial" w:hAnsi="Arial" w:cs="Arial"/>
          <w:b/>
          <w:i/>
        </w:rPr>
        <w:t>To sort in Priority R</w:t>
      </w:r>
      <w:r w:rsidR="004258B0" w:rsidRPr="00480D8D">
        <w:rPr>
          <w:rFonts w:ascii="Arial" w:hAnsi="Arial" w:cs="Arial"/>
          <w:b/>
          <w:i/>
        </w:rPr>
        <w:t xml:space="preserve">ank order: </w:t>
      </w:r>
      <w:r w:rsidR="004258B0">
        <w:rPr>
          <w:rFonts w:ascii="Arial" w:hAnsi="Arial" w:cs="Arial"/>
        </w:rPr>
        <w:t xml:space="preserve">position cursor in </w:t>
      </w:r>
      <w:r w:rsidRPr="00684B6C">
        <w:rPr>
          <w:rFonts w:ascii="Arial" w:hAnsi="Arial" w:cs="Arial"/>
        </w:rPr>
        <w:t xml:space="preserve">column </w:t>
      </w:r>
      <w:r w:rsidR="004258B0">
        <w:rPr>
          <w:rFonts w:ascii="Arial" w:hAnsi="Arial" w:cs="Arial"/>
        </w:rPr>
        <w:t xml:space="preserve">C </w:t>
      </w:r>
      <w:r w:rsidRPr="00684B6C">
        <w:rPr>
          <w:rFonts w:ascii="Arial" w:hAnsi="Arial" w:cs="Arial"/>
        </w:rPr>
        <w:t>and click on “Sort &amp; Filter” and then “Sort A to Z”</w:t>
      </w:r>
    </w:p>
    <w:p w:rsidR="00684B6C" w:rsidRDefault="00684B6C" w:rsidP="00684B6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80D8D">
        <w:rPr>
          <w:rFonts w:ascii="Arial" w:hAnsi="Arial" w:cs="Arial"/>
          <w:b/>
          <w:i/>
        </w:rPr>
        <w:t>To filter by group:</w:t>
      </w:r>
      <w:r>
        <w:rPr>
          <w:rFonts w:ascii="Arial" w:hAnsi="Arial" w:cs="Arial"/>
        </w:rPr>
        <w:t xml:space="preserve">   Click on the down-arrow in cell I-1; in the window, un-check “S</w:t>
      </w:r>
      <w:r w:rsidR="004258B0">
        <w:rPr>
          <w:rFonts w:ascii="Arial" w:hAnsi="Arial" w:cs="Arial"/>
        </w:rPr>
        <w:t>e</w:t>
      </w:r>
      <w:r>
        <w:rPr>
          <w:rFonts w:ascii="Arial" w:hAnsi="Arial" w:cs="Arial"/>
        </w:rPr>
        <w:t>lect</w:t>
      </w:r>
      <w:r w:rsidR="004258B0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>ll”</w:t>
      </w:r>
      <w:r w:rsidR="004258B0">
        <w:rPr>
          <w:rFonts w:ascii="Arial" w:hAnsi="Arial" w:cs="Arial"/>
        </w:rPr>
        <w:t>; then check the group(s) to include.</w:t>
      </w:r>
    </w:p>
    <w:p w:rsidR="004258B0" w:rsidRDefault="004258B0" w:rsidP="00684B6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80D8D">
        <w:rPr>
          <w:rFonts w:ascii="Arial" w:hAnsi="Arial" w:cs="Arial"/>
          <w:b/>
        </w:rPr>
        <w:t>Alternative filter by group:</w:t>
      </w:r>
      <w:r>
        <w:rPr>
          <w:rFonts w:ascii="Arial" w:hAnsi="Arial" w:cs="Arial"/>
        </w:rPr>
        <w:t xml:space="preserve">  Click on the down-arrow in cell I-1; in the window, select </w:t>
      </w:r>
      <w:r w:rsidR="00480D8D">
        <w:rPr>
          <w:rFonts w:ascii="Arial" w:hAnsi="Arial" w:cs="Arial"/>
        </w:rPr>
        <w:t xml:space="preserve">“Text Filters”; then </w:t>
      </w:r>
      <w:r w:rsidR="00304626">
        <w:rPr>
          <w:rFonts w:ascii="Arial" w:hAnsi="Arial" w:cs="Arial"/>
        </w:rPr>
        <w:t>“</w:t>
      </w:r>
      <w:r w:rsidR="00480D8D">
        <w:rPr>
          <w:rFonts w:ascii="Arial" w:hAnsi="Arial" w:cs="Arial"/>
        </w:rPr>
        <w:t>Contains</w:t>
      </w:r>
      <w:r w:rsidR="00304626">
        <w:rPr>
          <w:rFonts w:ascii="Arial" w:hAnsi="Arial" w:cs="Arial"/>
        </w:rPr>
        <w:t>”</w:t>
      </w:r>
      <w:r w:rsidR="00480D8D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 xml:space="preserve">type a key word (e.g. Standards); click OK.   This method will include instances when the issue was assigned to multiple groups.  </w:t>
      </w:r>
    </w:p>
    <w:p w:rsidR="004258B0" w:rsidRDefault="004258B0" w:rsidP="00684B6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80D8D">
        <w:rPr>
          <w:rFonts w:ascii="Arial" w:hAnsi="Arial" w:cs="Arial"/>
          <w:b/>
          <w:i/>
        </w:rPr>
        <w:t>To clear a filter:</w:t>
      </w:r>
      <w:r>
        <w:rPr>
          <w:rFonts w:ascii="Arial" w:hAnsi="Arial" w:cs="Arial"/>
        </w:rPr>
        <w:t xml:space="preserve">  click on the </w:t>
      </w:r>
      <w:r w:rsidR="00480D8D">
        <w:rPr>
          <w:rFonts w:ascii="Arial" w:hAnsi="Arial" w:cs="Arial"/>
        </w:rPr>
        <w:t xml:space="preserve">funnel icon in the header row; </w:t>
      </w:r>
      <w:r>
        <w:rPr>
          <w:rFonts w:ascii="Arial" w:hAnsi="Arial" w:cs="Arial"/>
        </w:rPr>
        <w:t>click on “Clear filter…”</w:t>
      </w:r>
    </w:p>
    <w:p w:rsidR="004258B0" w:rsidRDefault="004258B0" w:rsidP="004258B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80D8D">
        <w:rPr>
          <w:rFonts w:ascii="Arial" w:hAnsi="Arial" w:cs="Arial"/>
          <w:b/>
          <w:i/>
        </w:rPr>
        <w:t xml:space="preserve">To return to original sort: </w:t>
      </w:r>
      <w:r w:rsidRPr="004258B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position cursor in </w:t>
      </w:r>
      <w:r w:rsidRPr="00684B6C">
        <w:rPr>
          <w:rFonts w:ascii="Arial" w:hAnsi="Arial" w:cs="Arial"/>
        </w:rPr>
        <w:t xml:space="preserve">column </w:t>
      </w:r>
      <w:r>
        <w:rPr>
          <w:rFonts w:ascii="Arial" w:hAnsi="Arial" w:cs="Arial"/>
        </w:rPr>
        <w:t xml:space="preserve">J </w:t>
      </w:r>
      <w:r w:rsidRPr="00684B6C">
        <w:rPr>
          <w:rFonts w:ascii="Arial" w:hAnsi="Arial" w:cs="Arial"/>
        </w:rPr>
        <w:t xml:space="preserve">and click on “Sort &amp; Filter” and then “Sort </w:t>
      </w:r>
      <w:r>
        <w:rPr>
          <w:rFonts w:ascii="Arial" w:hAnsi="Arial" w:cs="Arial"/>
        </w:rPr>
        <w:t>Smallest to Largest</w:t>
      </w:r>
      <w:r w:rsidRPr="00684B6C">
        <w:rPr>
          <w:rFonts w:ascii="Arial" w:hAnsi="Arial" w:cs="Arial"/>
        </w:rPr>
        <w:t>”</w:t>
      </w:r>
    </w:p>
    <w:p w:rsidR="004258B0" w:rsidRPr="00684B6C" w:rsidRDefault="004258B0" w:rsidP="004258B0">
      <w:pPr>
        <w:pStyle w:val="ListParagraph"/>
        <w:rPr>
          <w:rFonts w:ascii="Arial" w:hAnsi="Arial" w:cs="Arial"/>
        </w:rPr>
      </w:pPr>
    </w:p>
    <w:sectPr w:rsidR="004258B0" w:rsidRPr="00684B6C" w:rsidSect="00FD19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4469BC"/>
    <w:multiLevelType w:val="hybridMultilevel"/>
    <w:tmpl w:val="40AC5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3816"/>
    <w:rsid w:val="00055C65"/>
    <w:rsid w:val="000970A9"/>
    <w:rsid w:val="001B1974"/>
    <w:rsid w:val="00210A1C"/>
    <w:rsid w:val="002644DF"/>
    <w:rsid w:val="00304626"/>
    <w:rsid w:val="003D4C9D"/>
    <w:rsid w:val="004258B0"/>
    <w:rsid w:val="004806B2"/>
    <w:rsid w:val="00480D8D"/>
    <w:rsid w:val="005137FF"/>
    <w:rsid w:val="005226C8"/>
    <w:rsid w:val="00570079"/>
    <w:rsid w:val="005769DD"/>
    <w:rsid w:val="005C6A56"/>
    <w:rsid w:val="00604AE0"/>
    <w:rsid w:val="00684B6C"/>
    <w:rsid w:val="006B6F02"/>
    <w:rsid w:val="007C4D47"/>
    <w:rsid w:val="00931663"/>
    <w:rsid w:val="009C00E7"/>
    <w:rsid w:val="00A143E7"/>
    <w:rsid w:val="00AD4017"/>
    <w:rsid w:val="00B03816"/>
    <w:rsid w:val="00B75945"/>
    <w:rsid w:val="00BB6CFC"/>
    <w:rsid w:val="00C1326B"/>
    <w:rsid w:val="00D65626"/>
    <w:rsid w:val="00E51044"/>
    <w:rsid w:val="00F14FB5"/>
    <w:rsid w:val="00FD19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9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381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4FB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84B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7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oc.gov/catdir/pcc/RDA-Decision-TG.html" TargetMode="External"/><Relationship Id="rId5" Type="http://schemas.openxmlformats.org/officeDocument/2006/relationships/hyperlink" Target="http://www.loc.gov/catdir/pcc/PCC-RDA-Decisions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</Company>
  <LinksUpToDate>false</LinksUpToDate>
  <CharactersWithSpaces>4300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Picknally Camden</dc:creator>
  <cp:keywords/>
  <dc:description/>
  <cp:lastModifiedBy>Beth Picknally Camden</cp:lastModifiedBy>
  <cp:revision>5</cp:revision>
  <cp:lastPrinted>2011-09-13T20:01:00Z</cp:lastPrinted>
  <dcterms:created xsi:type="dcterms:W3CDTF">2011-09-15T15:47:00Z</dcterms:created>
  <dcterms:modified xsi:type="dcterms:W3CDTF">2011-09-15T18:57:00Z</dcterms:modified>
</cp:coreProperties>
</file>